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A443" w14:textId="5485ED54" w:rsidR="00183E3C" w:rsidRPr="00FF272C" w:rsidRDefault="00AF6DC8">
      <w:pPr>
        <w:rPr>
          <w:b/>
          <w:bCs/>
          <w:sz w:val="36"/>
          <w:szCs w:val="36"/>
        </w:rPr>
      </w:pPr>
      <w:r w:rsidRPr="00FF272C">
        <w:rPr>
          <w:b/>
          <w:bCs/>
          <w:sz w:val="36"/>
          <w:szCs w:val="36"/>
        </w:rPr>
        <w:t xml:space="preserve">Streamlining </w:t>
      </w:r>
      <w:r w:rsidR="006C0ADC" w:rsidRPr="00FF272C">
        <w:rPr>
          <w:b/>
          <w:bCs/>
          <w:sz w:val="36"/>
          <w:szCs w:val="36"/>
        </w:rPr>
        <w:t>Saskatchewan</w:t>
      </w:r>
      <w:r w:rsidR="006079BD" w:rsidRPr="00FF272C">
        <w:rPr>
          <w:b/>
          <w:bCs/>
          <w:sz w:val="36"/>
          <w:szCs w:val="36"/>
        </w:rPr>
        <w:t xml:space="preserve">’s </w:t>
      </w:r>
      <w:r w:rsidR="006123A0">
        <w:rPr>
          <w:b/>
          <w:bCs/>
          <w:sz w:val="36"/>
          <w:szCs w:val="36"/>
        </w:rPr>
        <w:t>Credential Recognition Processes</w:t>
      </w:r>
    </w:p>
    <w:p w14:paraId="139B18B0" w14:textId="7242D60D" w:rsidR="006079BD" w:rsidRDefault="006C0ADC" w:rsidP="006C0ADC">
      <w:r w:rsidRPr="006079BD">
        <w:t>The Government of Saskatchewan is</w:t>
      </w:r>
      <w:r w:rsidR="00D055C7">
        <w:t xml:space="preserve"> making it easier for newcomers to enter the job market.</w:t>
      </w:r>
      <w:r w:rsidRPr="006079BD">
        <w:t xml:space="preserve"> </w:t>
      </w:r>
      <w:r w:rsidR="006123A0" w:rsidRPr="004A2E3C">
        <w:rPr>
          <w:i/>
          <w:iCs/>
        </w:rPr>
        <w:t>T</w:t>
      </w:r>
      <w:r w:rsidR="00D055C7" w:rsidRPr="004A2E3C">
        <w:rPr>
          <w:i/>
          <w:iCs/>
        </w:rPr>
        <w:t>he</w:t>
      </w:r>
      <w:r w:rsidR="00D055C7">
        <w:t xml:space="preserve"> </w:t>
      </w:r>
      <w:r w:rsidR="00D055C7" w:rsidRPr="00D055C7">
        <w:rPr>
          <w:i/>
          <w:iCs/>
        </w:rPr>
        <w:t>Labour Mobility and Fair Registration Practices Regulations</w:t>
      </w:r>
      <w:r w:rsidR="006079BD" w:rsidRPr="006079BD">
        <w:t xml:space="preserve"> will </w:t>
      </w:r>
      <w:r w:rsidR="006123A0">
        <w:t xml:space="preserve">introduce maximum timelines for assessment and registration decisions and </w:t>
      </w:r>
      <w:r w:rsidR="006079BD" w:rsidRPr="006079BD">
        <w:t xml:space="preserve">reduce the </w:t>
      </w:r>
      <w:r w:rsidR="006123A0">
        <w:t>requirements associated with the credential recognition process</w:t>
      </w:r>
      <w:r w:rsidR="006079BD" w:rsidRPr="006079BD">
        <w:t xml:space="preserve"> to ensure </w:t>
      </w:r>
      <w:r w:rsidR="004A2E3C">
        <w:t>newcomers</w:t>
      </w:r>
      <w:r w:rsidR="006079BD" w:rsidRPr="006079BD">
        <w:t xml:space="preserve"> can begin working sooner in their professions</w:t>
      </w:r>
      <w:r w:rsidR="00D055C7">
        <w:t xml:space="preserve">. </w:t>
      </w:r>
      <w:r w:rsidR="006123A0">
        <w:t>Saskatchewan will</w:t>
      </w:r>
      <w:r w:rsidR="004A2E3C">
        <w:t xml:space="preserve"> soon</w:t>
      </w:r>
      <w:r w:rsidR="006123A0">
        <w:t xml:space="preserve"> have the shortest legislated timelines for labour mobility and foreign credential assessments in Canada.</w:t>
      </w:r>
    </w:p>
    <w:p w14:paraId="7EF71CF0" w14:textId="77777777" w:rsidR="00AF6DC8" w:rsidRPr="00AF6DC8" w:rsidRDefault="00AF6DC8" w:rsidP="00AF6DC8">
      <w:pPr>
        <w:rPr>
          <w:rFonts w:ascii="Calibri" w:hAnsi="Calibri" w:cs="Calibri"/>
          <w:b/>
          <w:bCs/>
          <w:sz w:val="28"/>
          <w:szCs w:val="28"/>
        </w:rPr>
      </w:pPr>
      <w:r w:rsidRPr="00AF6DC8">
        <w:rPr>
          <w:rFonts w:ascii="Calibri" w:hAnsi="Calibri" w:cs="Calibri"/>
          <w:b/>
          <w:bCs/>
          <w:sz w:val="28"/>
          <w:szCs w:val="28"/>
        </w:rPr>
        <w:t xml:space="preserve">What’s the biggest benefit? </w:t>
      </w:r>
    </w:p>
    <w:p w14:paraId="691E2603" w14:textId="15C11FE4" w:rsidR="00AF6DC8" w:rsidRDefault="00D055C7" w:rsidP="00AF6DC8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AF6DC8">
        <w:rPr>
          <w:rFonts w:ascii="Calibri" w:hAnsi="Calibri" w:cs="Calibri"/>
        </w:rPr>
        <w:t>hese new regulations</w:t>
      </w:r>
      <w:r>
        <w:rPr>
          <w:rFonts w:ascii="Calibri" w:hAnsi="Calibri" w:cs="Calibri"/>
        </w:rPr>
        <w:t xml:space="preserve"> will</w:t>
      </w:r>
      <w:r w:rsidR="006123A0">
        <w:rPr>
          <w:rFonts w:ascii="Calibri" w:hAnsi="Calibri" w:cs="Calibri"/>
        </w:rPr>
        <w:t xml:space="preserve"> </w:t>
      </w:r>
      <w:r w:rsidR="004A2E3C">
        <w:rPr>
          <w:rFonts w:ascii="Calibri" w:hAnsi="Calibri" w:cs="Calibri"/>
        </w:rPr>
        <w:t xml:space="preserve">reduce </w:t>
      </w:r>
      <w:r w:rsidR="006123A0">
        <w:rPr>
          <w:rFonts w:ascii="Calibri" w:hAnsi="Calibri" w:cs="Calibri"/>
        </w:rPr>
        <w:t>unnecessary requirements that</w:t>
      </w:r>
      <w:r w:rsidR="00AF6DC8">
        <w:rPr>
          <w:rFonts w:ascii="Calibri" w:hAnsi="Calibri" w:cs="Calibri"/>
        </w:rPr>
        <w:t xml:space="preserve"> foreign qualified professionals</w:t>
      </w:r>
      <w:r>
        <w:rPr>
          <w:rFonts w:ascii="Calibri" w:hAnsi="Calibri" w:cs="Calibri"/>
        </w:rPr>
        <w:t xml:space="preserve"> </w:t>
      </w:r>
      <w:r w:rsidR="006123A0">
        <w:rPr>
          <w:rFonts w:ascii="Calibri" w:hAnsi="Calibri" w:cs="Calibri"/>
        </w:rPr>
        <w:t>often face</w:t>
      </w:r>
      <w:r w:rsidR="004A2E3C">
        <w:rPr>
          <w:rFonts w:ascii="Calibri" w:hAnsi="Calibri" w:cs="Calibri"/>
        </w:rPr>
        <w:t>, ensuring</w:t>
      </w:r>
      <w:r w:rsidR="006123A0">
        <w:rPr>
          <w:rFonts w:ascii="Calibri" w:hAnsi="Calibri" w:cs="Calibri"/>
        </w:rPr>
        <w:t xml:space="preserve"> that they receive timely, transparent</w:t>
      </w:r>
      <w:r w:rsidR="00063DE2">
        <w:rPr>
          <w:rFonts w:ascii="Calibri" w:hAnsi="Calibri" w:cs="Calibri"/>
        </w:rPr>
        <w:t xml:space="preserve"> decisions on assessments of their qualifications</w:t>
      </w:r>
      <w:r w:rsidR="006123A0">
        <w:rPr>
          <w:rFonts w:ascii="Calibri" w:hAnsi="Calibri" w:cs="Calibri"/>
        </w:rPr>
        <w:t xml:space="preserve">. This could </w:t>
      </w:r>
      <w:r w:rsidR="004A2E3C">
        <w:rPr>
          <w:rFonts w:ascii="Calibri" w:hAnsi="Calibri" w:cs="Calibri"/>
        </w:rPr>
        <w:t>reduce the</w:t>
      </w:r>
      <w:r w:rsidR="00063DE2">
        <w:rPr>
          <w:rFonts w:ascii="Calibri" w:hAnsi="Calibri" w:cs="Calibri"/>
        </w:rPr>
        <w:t xml:space="preserve"> overall recognition</w:t>
      </w:r>
      <w:r w:rsidR="00AF6DC8">
        <w:rPr>
          <w:rFonts w:ascii="Calibri" w:hAnsi="Calibri" w:cs="Calibri"/>
        </w:rPr>
        <w:t xml:space="preserve"> times from years to months</w:t>
      </w:r>
      <w:r w:rsidR="00063DE2">
        <w:rPr>
          <w:rFonts w:ascii="Calibri" w:hAnsi="Calibri" w:cs="Calibri"/>
        </w:rPr>
        <w:t>,</w:t>
      </w:r>
      <w:r w:rsidR="00AF6DC8">
        <w:rPr>
          <w:rFonts w:ascii="Calibri" w:hAnsi="Calibri" w:cs="Calibri"/>
        </w:rPr>
        <w:t xml:space="preserve"> </w:t>
      </w:r>
      <w:r w:rsidR="00063DE2">
        <w:rPr>
          <w:rFonts w:ascii="Calibri" w:hAnsi="Calibri" w:cs="Calibri"/>
        </w:rPr>
        <w:t xml:space="preserve">allowing them to work in their intended profession sooner </w:t>
      </w:r>
      <w:r w:rsidR="00AF6DC8">
        <w:rPr>
          <w:rFonts w:ascii="Calibri" w:hAnsi="Calibri" w:cs="Calibri"/>
        </w:rPr>
        <w:t xml:space="preserve">and </w:t>
      </w:r>
      <w:r w:rsidR="00484E1B">
        <w:rPr>
          <w:rFonts w:ascii="Calibri" w:hAnsi="Calibri" w:cs="Calibri"/>
        </w:rPr>
        <w:t xml:space="preserve">potentially </w:t>
      </w:r>
      <w:r w:rsidR="00AF6DC8">
        <w:rPr>
          <w:rFonts w:ascii="Calibri" w:hAnsi="Calibri" w:cs="Calibri"/>
        </w:rPr>
        <w:t xml:space="preserve">saving </w:t>
      </w:r>
      <w:r>
        <w:rPr>
          <w:rFonts w:ascii="Calibri" w:hAnsi="Calibri" w:cs="Calibri"/>
        </w:rPr>
        <w:t xml:space="preserve">newcomers </w:t>
      </w:r>
      <w:r w:rsidR="00AF6DC8">
        <w:rPr>
          <w:rFonts w:ascii="Calibri" w:hAnsi="Calibri" w:cs="Calibri"/>
        </w:rPr>
        <w:t>thousands of dollars</w:t>
      </w:r>
      <w:r w:rsidR="00063DE2">
        <w:rPr>
          <w:rFonts w:ascii="Calibri" w:hAnsi="Calibri" w:cs="Calibri"/>
        </w:rPr>
        <w:t xml:space="preserve"> along the way</w:t>
      </w:r>
      <w:r w:rsidR="00AF6DC8">
        <w:rPr>
          <w:rFonts w:ascii="Calibri" w:hAnsi="Calibri" w:cs="Calibri"/>
        </w:rPr>
        <w:t xml:space="preserve">. </w:t>
      </w:r>
    </w:p>
    <w:p w14:paraId="3D4C07E3" w14:textId="7249586A" w:rsidR="00AF6DC8" w:rsidRPr="00A52975" w:rsidRDefault="00AF6DC8" w:rsidP="00AF6DC8">
      <w:pPr>
        <w:rPr>
          <w:rFonts w:ascii="Calibri" w:hAnsi="Calibri" w:cs="Calibri"/>
          <w:b/>
          <w:bCs/>
          <w:sz w:val="28"/>
          <w:szCs w:val="28"/>
        </w:rPr>
      </w:pPr>
      <w:r w:rsidRPr="00A52975">
        <w:rPr>
          <w:rFonts w:ascii="Calibri" w:hAnsi="Calibri" w:cs="Calibri"/>
          <w:b/>
          <w:bCs/>
          <w:sz w:val="28"/>
          <w:szCs w:val="28"/>
        </w:rPr>
        <w:t xml:space="preserve">For </w:t>
      </w:r>
      <w:r w:rsidR="00A52975" w:rsidRPr="00A52975">
        <w:rPr>
          <w:rFonts w:ascii="Calibri" w:hAnsi="Calibri" w:cs="Calibri"/>
          <w:b/>
          <w:bCs/>
          <w:sz w:val="28"/>
          <w:szCs w:val="28"/>
        </w:rPr>
        <w:t>example:</w:t>
      </w:r>
    </w:p>
    <w:p w14:paraId="3832970D" w14:textId="36B2A597" w:rsidR="00AF6DC8" w:rsidRPr="00AF6DC8" w:rsidRDefault="00AF6DC8" w:rsidP="00AF6DC8">
      <w:pPr>
        <w:rPr>
          <w:rFonts w:ascii="Calibri" w:hAnsi="Calibri" w:cs="Calibri"/>
        </w:rPr>
      </w:pPr>
      <w:r w:rsidRPr="00AF6DC8">
        <w:rPr>
          <w:rFonts w:ascii="Calibri" w:hAnsi="Calibri" w:cs="Calibri"/>
        </w:rPr>
        <w:t xml:space="preserve">Sofia, a teacher originally from Italy, and Anna, an engineer from Ukraine, want to become licensed to work in their professional field in Saskatchewan. They can apply </w:t>
      </w:r>
      <w:r w:rsidR="00063DE2">
        <w:rPr>
          <w:rFonts w:ascii="Calibri" w:hAnsi="Calibri" w:cs="Calibri"/>
        </w:rPr>
        <w:t xml:space="preserve">to </w:t>
      </w:r>
      <w:r w:rsidR="004A2E3C">
        <w:rPr>
          <w:rFonts w:ascii="Calibri" w:hAnsi="Calibri" w:cs="Calibri"/>
        </w:rPr>
        <w:t xml:space="preserve">have </w:t>
      </w:r>
      <w:r w:rsidR="004A2E3C" w:rsidRPr="00AF6DC8">
        <w:rPr>
          <w:rFonts w:ascii="Calibri" w:hAnsi="Calibri" w:cs="Calibri"/>
        </w:rPr>
        <w:t>their</w:t>
      </w:r>
      <w:r w:rsidRPr="00AF6DC8">
        <w:rPr>
          <w:rFonts w:ascii="Calibri" w:hAnsi="Calibri" w:cs="Calibri"/>
        </w:rPr>
        <w:t xml:space="preserve"> foreign credential</w:t>
      </w:r>
      <w:r w:rsidR="00063DE2">
        <w:rPr>
          <w:rFonts w:ascii="Calibri" w:hAnsi="Calibri" w:cs="Calibri"/>
        </w:rPr>
        <w:t>s assessed</w:t>
      </w:r>
      <w:r w:rsidRPr="00AF6DC8">
        <w:rPr>
          <w:rFonts w:ascii="Calibri" w:hAnsi="Calibri" w:cs="Calibri"/>
        </w:rPr>
        <w:t xml:space="preserve"> and are now guaranteed to receive a</w:t>
      </w:r>
      <w:r w:rsidR="00063DE2">
        <w:rPr>
          <w:rFonts w:ascii="Calibri" w:hAnsi="Calibri" w:cs="Calibri"/>
        </w:rPr>
        <w:t xml:space="preserve"> decision on that</w:t>
      </w:r>
      <w:r w:rsidRPr="00AF6DC8">
        <w:rPr>
          <w:rFonts w:ascii="Calibri" w:hAnsi="Calibri" w:cs="Calibri"/>
        </w:rPr>
        <w:t xml:space="preserve"> assessment within 50 days. </w:t>
      </w:r>
    </w:p>
    <w:p w14:paraId="1C99E33D" w14:textId="0AF67F7E" w:rsidR="00E13261" w:rsidRPr="004A2E3C" w:rsidRDefault="00AF6DC8" w:rsidP="006C0ADC">
      <w:pPr>
        <w:rPr>
          <w:rFonts w:ascii="Calibri" w:hAnsi="Calibri" w:cs="Calibri"/>
        </w:rPr>
      </w:pPr>
      <w:r w:rsidRPr="00AF6DC8">
        <w:rPr>
          <w:rFonts w:ascii="Calibri" w:hAnsi="Calibri" w:cs="Calibri"/>
        </w:rPr>
        <w:t xml:space="preserve">At the end of this assessment, both Sofia and Anna will have a clear understanding </w:t>
      </w:r>
      <w:r w:rsidR="00063DE2">
        <w:rPr>
          <w:rFonts w:ascii="Calibri" w:hAnsi="Calibri" w:cs="Calibri"/>
        </w:rPr>
        <w:t xml:space="preserve">of </w:t>
      </w:r>
      <w:r w:rsidRPr="00AF6DC8">
        <w:rPr>
          <w:rFonts w:ascii="Calibri" w:hAnsi="Calibri" w:cs="Calibri"/>
        </w:rPr>
        <w:t>what is required to be qualified to work in Saskatchewan, potentially saving both months of wait times and education, along with thousands of dollars in tuition and application costs.</w:t>
      </w:r>
    </w:p>
    <w:p w14:paraId="4F8A77C9" w14:textId="0E88CF69" w:rsidR="00E13261" w:rsidRDefault="00E13261" w:rsidP="006C0ADC">
      <w:r>
        <w:t xml:space="preserve"> </w:t>
      </w:r>
      <w:r w:rsidR="003704D5">
        <w:rPr>
          <w:noProof/>
        </w:rPr>
        <w:drawing>
          <wp:inline distT="0" distB="0" distL="0" distR="0" wp14:anchorId="439998A7" wp14:editId="29042AE9">
            <wp:extent cx="2880434" cy="1495425"/>
            <wp:effectExtent l="0" t="0" r="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99" cy="149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DC8">
        <w:t xml:space="preserve">  </w:t>
      </w:r>
      <w:r w:rsidR="004A2E3C">
        <w:rPr>
          <w:noProof/>
        </w:rPr>
        <w:drawing>
          <wp:inline distT="0" distB="0" distL="0" distR="0" wp14:anchorId="568B16F1" wp14:editId="18A7D9BE">
            <wp:extent cx="2767965" cy="1438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8FB3C" w14:textId="43ED5323" w:rsidR="00E13261" w:rsidRDefault="00E13261" w:rsidP="006C0ADC"/>
    <w:p w14:paraId="32C81004" w14:textId="211C76A2" w:rsidR="00D055C7" w:rsidRPr="00D055C7" w:rsidRDefault="00D055C7" w:rsidP="00D055C7">
      <w:pPr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Attracting</w:t>
      </w:r>
      <w:r w:rsidRPr="00D055C7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more </w:t>
      </w:r>
      <w:r w:rsidRPr="00D055C7">
        <w:rPr>
          <w:rFonts w:ascii="Calibri" w:hAnsi="Calibri" w:cs="Calibri"/>
          <w:b/>
          <w:bCs/>
          <w:sz w:val="28"/>
          <w:szCs w:val="28"/>
          <w:lang w:val="en-US"/>
        </w:rPr>
        <w:t>healthcare professionals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:</w:t>
      </w:r>
    </w:p>
    <w:p w14:paraId="17FC069B" w14:textId="45C854A0" w:rsidR="00D055C7" w:rsidRDefault="00D055C7" w:rsidP="00D055C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Saskatchewan </w:t>
      </w:r>
      <w:r w:rsidRPr="00516321">
        <w:rPr>
          <w:rFonts w:ascii="Calibri" w:hAnsi="Calibri" w:cs="Calibri"/>
          <w:lang w:val="en-US"/>
        </w:rPr>
        <w:t xml:space="preserve">is also developing the International Credential Recognition Grant (ICRG) to </w:t>
      </w:r>
      <w:r>
        <w:rPr>
          <w:rFonts w:ascii="Calibri" w:hAnsi="Calibri" w:cs="Calibri"/>
          <w:lang w:val="en-US"/>
        </w:rPr>
        <w:t xml:space="preserve">further </w:t>
      </w:r>
      <w:r w:rsidRPr="00516321">
        <w:rPr>
          <w:rFonts w:ascii="Calibri" w:hAnsi="Calibri" w:cs="Calibri"/>
          <w:lang w:val="en-US"/>
        </w:rPr>
        <w:t xml:space="preserve">assist newcomers with foreign qualification recognition costs required to obtain licensure. Providing up to $6,000 per application, </w:t>
      </w:r>
      <w:r w:rsidR="00063DE2">
        <w:rPr>
          <w:rFonts w:ascii="Calibri" w:hAnsi="Calibri" w:cs="Calibri"/>
          <w:lang w:val="en-US"/>
        </w:rPr>
        <w:t xml:space="preserve">the </w:t>
      </w:r>
      <w:r>
        <w:rPr>
          <w:rFonts w:ascii="Calibri" w:hAnsi="Calibri" w:cs="Calibri"/>
          <w:lang w:val="en-US"/>
        </w:rPr>
        <w:t>ICRG</w:t>
      </w:r>
      <w:r w:rsidRPr="00516321">
        <w:rPr>
          <w:rFonts w:ascii="Calibri" w:hAnsi="Calibri" w:cs="Calibri"/>
          <w:lang w:val="en-US"/>
        </w:rPr>
        <w:t xml:space="preserve"> will target internationally trained healthcare workers who </w:t>
      </w:r>
      <w:r w:rsidR="00063DE2">
        <w:rPr>
          <w:rFonts w:ascii="Calibri" w:hAnsi="Calibri" w:cs="Calibri"/>
          <w:lang w:val="en-US"/>
        </w:rPr>
        <w:t>are looking to become licensed to work in Saskatchewan and assist them with their assessment and training costs</w:t>
      </w:r>
      <w:r w:rsidRPr="00516321">
        <w:rPr>
          <w:rFonts w:ascii="Calibri" w:hAnsi="Calibri" w:cs="Calibri"/>
          <w:lang w:val="en-US"/>
        </w:rPr>
        <w:t xml:space="preserve">. </w:t>
      </w:r>
    </w:p>
    <w:p w14:paraId="7C42D3DA" w14:textId="77777777" w:rsidR="004A2E3C" w:rsidRDefault="00AF6DC8" w:rsidP="006C0ADC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A52975">
        <w:rPr>
          <w:rFonts w:ascii="Calibri" w:hAnsi="Calibri" w:cs="Calibri"/>
          <w:b/>
          <w:bCs/>
          <w:sz w:val="28"/>
          <w:szCs w:val="28"/>
          <w:lang w:val="en-US"/>
        </w:rPr>
        <w:t>Interested in learning more?</w:t>
      </w:r>
    </w:p>
    <w:p w14:paraId="45F45E8E" w14:textId="424B1184" w:rsidR="00A52975" w:rsidRDefault="00A52975" w:rsidP="006C0ADC">
      <w:r>
        <w:rPr>
          <w:rFonts w:ascii="Calibri" w:hAnsi="Calibri" w:cs="Calibri"/>
          <w:lang w:val="en-US"/>
        </w:rPr>
        <w:lastRenderedPageBreak/>
        <w:t xml:space="preserve">For more information on living and working in Saskatchewan, visit our </w:t>
      </w:r>
      <w:hyperlink r:id="rId9" w:history="1">
        <w:r w:rsidRPr="00A52975">
          <w:rPr>
            <w:rStyle w:val="Hyperlink"/>
            <w:rFonts w:ascii="Calibri" w:hAnsi="Calibri" w:cs="Calibri"/>
            <w:lang w:val="en-US"/>
          </w:rPr>
          <w:t>Labour Mobility webpage</w:t>
        </w:r>
      </w:hyperlink>
      <w:r>
        <w:rPr>
          <w:rFonts w:ascii="Calibri" w:hAnsi="Calibri" w:cs="Calibri"/>
          <w:lang w:val="en-US"/>
        </w:rPr>
        <w:t xml:space="preserve">. For questions and feedback, email </w:t>
      </w:r>
      <w:hyperlink r:id="rId10" w:history="1">
        <w:r w:rsidR="004A2E3C" w:rsidRPr="00245FFE">
          <w:rPr>
            <w:rStyle w:val="Hyperlink"/>
            <w:rFonts w:ascii="Calibri" w:hAnsi="Calibri" w:cs="Calibri"/>
            <w:lang w:val="en-US"/>
          </w:rPr>
          <w:t>labour-mobility@gov.sk.ca</w:t>
        </w:r>
      </w:hyperlink>
      <w:r>
        <w:rPr>
          <w:rFonts w:ascii="Calibri" w:hAnsi="Calibri" w:cs="Calibri"/>
          <w:lang w:val="en-US"/>
        </w:rPr>
        <w:t xml:space="preserve">. </w:t>
      </w:r>
    </w:p>
    <w:sectPr w:rsidR="00A52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2F3C" w14:textId="77777777" w:rsidR="00516321" w:rsidRDefault="00516321" w:rsidP="00516321">
      <w:pPr>
        <w:spacing w:after="0" w:line="240" w:lineRule="auto"/>
      </w:pPr>
      <w:r>
        <w:separator/>
      </w:r>
    </w:p>
  </w:endnote>
  <w:endnote w:type="continuationSeparator" w:id="0">
    <w:p w14:paraId="0E613C41" w14:textId="77777777" w:rsidR="00516321" w:rsidRDefault="00516321" w:rsidP="0051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757C" w14:textId="77777777" w:rsidR="00516321" w:rsidRDefault="00516321" w:rsidP="00516321">
      <w:pPr>
        <w:spacing w:after="0" w:line="240" w:lineRule="auto"/>
      </w:pPr>
      <w:r>
        <w:separator/>
      </w:r>
    </w:p>
  </w:footnote>
  <w:footnote w:type="continuationSeparator" w:id="0">
    <w:p w14:paraId="2543A549" w14:textId="77777777" w:rsidR="00516321" w:rsidRDefault="00516321" w:rsidP="00516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55FA0"/>
    <w:multiLevelType w:val="hybridMultilevel"/>
    <w:tmpl w:val="44B2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C6C2E"/>
    <w:multiLevelType w:val="hybridMultilevel"/>
    <w:tmpl w:val="1178AE2E"/>
    <w:lvl w:ilvl="0" w:tplc="84DC58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899136">
    <w:abstractNumId w:val="1"/>
  </w:num>
  <w:num w:numId="2" w16cid:durableId="128229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DC"/>
    <w:rsid w:val="00063DE2"/>
    <w:rsid w:val="00183E3C"/>
    <w:rsid w:val="001F6FB0"/>
    <w:rsid w:val="003704D5"/>
    <w:rsid w:val="003B47AD"/>
    <w:rsid w:val="00484E1B"/>
    <w:rsid w:val="004A2E3C"/>
    <w:rsid w:val="00516321"/>
    <w:rsid w:val="006079BD"/>
    <w:rsid w:val="006123A0"/>
    <w:rsid w:val="006C0ADC"/>
    <w:rsid w:val="00830035"/>
    <w:rsid w:val="009215E8"/>
    <w:rsid w:val="00954F64"/>
    <w:rsid w:val="00A52975"/>
    <w:rsid w:val="00AF6DC8"/>
    <w:rsid w:val="00D055C7"/>
    <w:rsid w:val="00E13261"/>
    <w:rsid w:val="00F857B6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7375B3"/>
  <w15:chartTrackingRefBased/>
  <w15:docId w15:val="{7646D0D7-AAB4-4E7A-B12A-F3A7386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A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9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23A0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63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DE2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DE2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bour-mobility@gov.sk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skatchewan.ca/residents/jobs-working-and-training/labour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Sasse, Sam ICT</dc:creator>
  <cp:keywords/>
  <dc:description/>
  <cp:lastModifiedBy>Sasse, Sam ICT</cp:lastModifiedBy>
  <cp:revision>2</cp:revision>
  <dcterms:created xsi:type="dcterms:W3CDTF">2022-12-05T23:24:00Z</dcterms:created>
  <dcterms:modified xsi:type="dcterms:W3CDTF">2022-12-05T23:24:00Z</dcterms:modified>
</cp:coreProperties>
</file>